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9169" w14:textId="77777777" w:rsidR="00700CF5" w:rsidRDefault="00000000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 xml:space="preserve">Обобщенная информация за </w:t>
      </w:r>
      <w:r>
        <w:rPr>
          <w:rStyle w:val="aa"/>
          <w:rFonts w:ascii="Arial" w:hAnsi="Arial" w:cs="Arial"/>
          <w:i/>
          <w:color w:val="39465C"/>
          <w:sz w:val="23"/>
          <w:szCs w:val="23"/>
          <w:lang w:val="en-US"/>
        </w:rPr>
        <w:t>II</w:t>
      </w:r>
      <w:r>
        <w:rPr>
          <w:rStyle w:val="aa"/>
          <w:rFonts w:ascii="Arial" w:hAnsi="Arial" w:cs="Arial"/>
          <w:i/>
          <w:color w:val="39465C"/>
          <w:sz w:val="23"/>
          <w:szCs w:val="23"/>
        </w:rPr>
        <w:t>квартал</w:t>
      </w:r>
      <w:r>
        <w:rPr>
          <w:rStyle w:val="aa"/>
          <w:rFonts w:ascii="Arial" w:hAnsi="Arial" w:cs="Arial"/>
          <w:color w:val="39465C"/>
          <w:sz w:val="23"/>
          <w:szCs w:val="23"/>
        </w:rPr>
        <w:t xml:space="preserve"> 2024года</w:t>
      </w:r>
    </w:p>
    <w:p w14:paraId="4C9348AD" w14:textId="77777777" w:rsidR="00700CF5" w:rsidRDefault="00000000">
      <w:r>
        <w:rPr>
          <w:b/>
          <w:bCs/>
        </w:rPr>
        <w:t>о результатах рассмотрения обращений граждан, представителей организаций, общественных объединений и принятых мерах</w:t>
      </w:r>
    </w:p>
    <w:p w14:paraId="49580564" w14:textId="77777777" w:rsidR="00700CF5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 в Администрацию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поступило  обращений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 и организаций:</w:t>
      </w:r>
    </w:p>
    <w:p w14:paraId="50D3A06C" w14:textId="77777777" w:rsidR="00700CF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получения справок, выписок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</w:t>
      </w:r>
    </w:p>
    <w:p w14:paraId="61BE39EE" w14:textId="77777777" w:rsidR="00700CF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присвоении (уточнении) адреса недвижимому объекту (жилому дому)</w:t>
      </w:r>
    </w:p>
    <w:p w14:paraId="59C1527A" w14:textId="77777777" w:rsidR="00700CF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выдаче разрешений на захоронение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885E530" w14:textId="77777777" w:rsidR="00700CF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иное</w:t>
      </w:r>
    </w:p>
    <w:p w14:paraId="73B65E97" w14:textId="77777777" w:rsidR="00700CF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обращения рассмотрены в сроки, установленные законодательством, приняты необходимые меры.</w:t>
      </w:r>
    </w:p>
    <w:p w14:paraId="3657C63C" w14:textId="77777777" w:rsidR="00700CF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 на действия (бездействия), а также на решения должностных лиц, муниципальных служащих по рассмотренным обращениям в адрес Главы Борковского сельского поселения не поступало.</w:t>
      </w:r>
    </w:p>
    <w:p w14:paraId="605CBD8B" w14:textId="77777777" w:rsidR="00700CF5" w:rsidRDefault="00700CF5"/>
    <w:sectPr w:rsidR="00700CF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542EB" w14:textId="77777777" w:rsidR="00011AEE" w:rsidRDefault="00011AEE">
      <w:pPr>
        <w:spacing w:after="0" w:line="240" w:lineRule="auto"/>
      </w:pPr>
      <w:r>
        <w:separator/>
      </w:r>
    </w:p>
  </w:endnote>
  <w:endnote w:type="continuationSeparator" w:id="0">
    <w:p w14:paraId="3B87E427" w14:textId="77777777" w:rsidR="00011AEE" w:rsidRDefault="0001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5EA1" w14:textId="77777777" w:rsidR="00011AEE" w:rsidRDefault="00011A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EE8491" w14:textId="77777777" w:rsidR="00011AEE" w:rsidRDefault="00011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0CF5"/>
    <w:rsid w:val="00011AEE"/>
    <w:rsid w:val="001F0F63"/>
    <w:rsid w:val="00700CF5"/>
    <w:rsid w:val="009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AB2B"/>
  <w15:docId w15:val="{20959E5B-6869-4FEE-B441-B712031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customStyle="1" w:styleId="a9">
    <w:name w:val="Обычный (веб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UserBuch</dc:creator>
  <cp:lastModifiedBy>Acer</cp:lastModifiedBy>
  <cp:revision>2</cp:revision>
  <cp:lastPrinted>2022-06-28T06:45:00Z</cp:lastPrinted>
  <dcterms:created xsi:type="dcterms:W3CDTF">2024-09-02T09:44:00Z</dcterms:created>
  <dcterms:modified xsi:type="dcterms:W3CDTF">2024-09-02T09:44:00Z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