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9" w:rsidRDefault="006F6E7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F6E79" w:rsidRPr="00112B68" w:rsidRDefault="006F6E79" w:rsidP="006F6E79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Приложение</w:t>
      </w:r>
    </w:p>
    <w:p w:rsidR="006F6E79" w:rsidRPr="00112B68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6F6E79" w:rsidRPr="00112B68" w:rsidRDefault="00F7189C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Борковского</w:t>
      </w:r>
      <w:r w:rsidR="006F6E79" w:rsidRPr="00112B68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6F6E79" w:rsidRPr="00112B68" w:rsidRDefault="006F6E79" w:rsidP="006F6E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12B68">
        <w:rPr>
          <w:rFonts w:ascii="Times New Roman" w:eastAsia="Times New Roman" w:hAnsi="Times New Roman"/>
          <w:color w:val="000000"/>
          <w:lang w:eastAsia="ru-RU"/>
        </w:rPr>
        <w:t>от</w:t>
      </w:r>
      <w:r w:rsidR="00342560">
        <w:rPr>
          <w:rFonts w:ascii="Times New Roman" w:eastAsia="Times New Roman" w:hAnsi="Times New Roman"/>
          <w:color w:val="000000"/>
          <w:lang w:eastAsia="ru-RU"/>
        </w:rPr>
        <w:t xml:space="preserve"> 01.11.2018</w:t>
      </w:r>
      <w:r w:rsidRPr="00112B68">
        <w:rPr>
          <w:rFonts w:ascii="Times New Roman" w:eastAsia="Times New Roman" w:hAnsi="Times New Roman"/>
          <w:color w:val="000000"/>
          <w:lang w:eastAsia="ru-RU"/>
        </w:rPr>
        <w:t xml:space="preserve">  № </w:t>
      </w:r>
      <w:r w:rsidR="00342560">
        <w:rPr>
          <w:rFonts w:ascii="Times New Roman" w:eastAsia="Times New Roman" w:hAnsi="Times New Roman"/>
          <w:color w:val="000000"/>
          <w:lang w:eastAsia="ru-RU"/>
        </w:rPr>
        <w:t>214</w:t>
      </w:r>
    </w:p>
    <w:p w:rsidR="00474B75" w:rsidRP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4B75" w:rsidRPr="00474B75" w:rsidRDefault="00FD3889" w:rsidP="0047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P37"/>
      <w:bookmarkEnd w:id="1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источников противопожарного водоснабжения и мест для забора воды в целях пожаротушения в любое время года из источников наружного водоснабжения на территории </w:t>
      </w:r>
      <w:r w:rsidR="00F7189C">
        <w:rPr>
          <w:rFonts w:ascii="Times New Roman" w:eastAsia="Times New Roman" w:hAnsi="Times New Roman"/>
          <w:b/>
          <w:sz w:val="26"/>
          <w:szCs w:val="26"/>
          <w:lang w:eastAsia="ru-RU"/>
        </w:rPr>
        <w:t>Борковского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474B75" w:rsidRDefault="00474B75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FD3889" w:rsidRPr="00D31C46" w:rsidTr="00D31C46">
        <w:tc>
          <w:tcPr>
            <w:tcW w:w="817" w:type="dxa"/>
            <w:shd w:val="clear" w:color="auto" w:fill="auto"/>
          </w:tcPr>
          <w:p w:rsidR="00FD3889" w:rsidRPr="00D31C46" w:rsidRDefault="00FD3889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C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 водозабора</w:t>
            </w:r>
          </w:p>
        </w:tc>
        <w:tc>
          <w:tcPr>
            <w:tcW w:w="3402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Местонахождение</w:t>
            </w:r>
          </w:p>
        </w:tc>
      </w:tr>
      <w:tr w:rsidR="00FD3889" w:rsidRPr="00D31C46" w:rsidTr="00D31C46">
        <w:tc>
          <w:tcPr>
            <w:tcW w:w="817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FD3889" w:rsidRPr="00D31C46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Большое Подсонье, д. 47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Шимская, д. 12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Шимская, д. 87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Заболотье, д. 7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Завал, перед въездом в д. Завал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Курицко, ул. Наволокская, д. 5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Орлово, д. 46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Сергово, д. 132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Сергово, на территории механических мастерских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Толстиково, перед въездом в д. Толстиково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Фарафоново, д. 1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Фарафоново, центральная часть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Фарафоново, д. 48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68</w:t>
            </w:r>
          </w:p>
        </w:tc>
      </w:tr>
      <w:tr w:rsidR="00A57932" w:rsidRPr="00D31C46" w:rsidTr="00D31C46">
        <w:tc>
          <w:tcPr>
            <w:tcW w:w="817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A57932" w:rsidRDefault="00A57932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3402" w:type="dxa"/>
            <w:shd w:val="clear" w:color="auto" w:fill="auto"/>
          </w:tcPr>
          <w:p w:rsidR="00A57932" w:rsidRDefault="00A57932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Чайка, д. 75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Парковая, д. 1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Парковая, д. 3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Парковая, д. 8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C16A6A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Покровского, д. 2</w:t>
            </w:r>
          </w:p>
        </w:tc>
      </w:tr>
      <w:tr w:rsidR="00C16A6A" w:rsidRPr="00D31C46" w:rsidTr="00D31C46">
        <w:tc>
          <w:tcPr>
            <w:tcW w:w="817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C16A6A" w:rsidRDefault="00C16A6A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C16A6A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Покровского, д. 8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D45D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Заверяжская, д. 1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пер. Борковский, д. 1</w:t>
            </w:r>
          </w:p>
        </w:tc>
      </w:tr>
      <w:tr w:rsidR="00D45DC5" w:rsidRPr="00D31C46" w:rsidTr="00D31C46">
        <w:tc>
          <w:tcPr>
            <w:tcW w:w="817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D45DC5" w:rsidRDefault="00D45DC5" w:rsidP="00D31C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3402" w:type="dxa"/>
            <w:shd w:val="clear" w:color="auto" w:fill="auto"/>
          </w:tcPr>
          <w:p w:rsidR="00D45DC5" w:rsidRDefault="00D45DC5" w:rsidP="00A57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Борки, ул. Школьная, д. 5</w:t>
            </w:r>
          </w:p>
        </w:tc>
      </w:tr>
    </w:tbl>
    <w:p w:rsidR="00FD3889" w:rsidRPr="00474B75" w:rsidRDefault="00FD3889" w:rsidP="00474B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10D2" w:rsidRDefault="00D410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410D2" w:rsidRPr="00426190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426190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D410D2" w:rsidRPr="00426190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426190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D410D2" w:rsidRPr="00426190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426190">
        <w:rPr>
          <w:rFonts w:ascii="Times New Roman" w:eastAsia="Times New Roman" w:hAnsi="Times New Roman"/>
          <w:lang w:eastAsia="ru-RU"/>
        </w:rPr>
        <w:t>Борковского сельского поселения</w:t>
      </w:r>
    </w:p>
    <w:p w:rsidR="00D410D2" w:rsidRPr="00426190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426190">
        <w:rPr>
          <w:rFonts w:ascii="Times New Roman" w:eastAsia="Times New Roman" w:hAnsi="Times New Roman"/>
          <w:lang w:eastAsia="ru-RU"/>
        </w:rPr>
        <w:t xml:space="preserve">от </w:t>
      </w:r>
      <w:r w:rsidR="00342560">
        <w:rPr>
          <w:rFonts w:ascii="Times New Roman" w:eastAsia="Times New Roman" w:hAnsi="Times New Roman"/>
          <w:lang w:eastAsia="ru-RU"/>
        </w:rPr>
        <w:t>01.11.2018</w:t>
      </w:r>
      <w:r w:rsidRPr="00426190">
        <w:rPr>
          <w:rFonts w:ascii="Times New Roman" w:eastAsia="Times New Roman" w:hAnsi="Times New Roman"/>
          <w:lang w:eastAsia="ru-RU"/>
        </w:rPr>
        <w:t xml:space="preserve"> №</w:t>
      </w:r>
      <w:r w:rsidR="00342560">
        <w:rPr>
          <w:rFonts w:ascii="Times New Roman" w:eastAsia="Times New Roman" w:hAnsi="Times New Roman"/>
          <w:lang w:eastAsia="ru-RU"/>
        </w:rPr>
        <w:t xml:space="preserve"> 214</w:t>
      </w:r>
    </w:p>
    <w:p w:rsid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10D2" w:rsidRP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</w:t>
      </w:r>
    </w:p>
    <w:p w:rsidR="00D410D2" w:rsidRPr="00D410D2" w:rsidRDefault="00D410D2" w:rsidP="004261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учета и проверки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источников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наружного противопожарного водоснабжения 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и мест для забора воды на территории</w:t>
      </w:r>
      <w:r w:rsidR="004261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Борковского сельского </w:t>
      </w:r>
      <w:r w:rsidRPr="00D410D2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</w:p>
    <w:p w:rsidR="00D410D2" w:rsidRPr="00D410D2" w:rsidRDefault="00D410D2" w:rsidP="00D410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1.Общие положения.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1.1. Настоящие правила разработаны согласно Федеральному закону Российской Федерации от 21.12.1994 г.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69-ФЗ и действуют на всей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обязательны для исполнения руководителями предприятий, организации 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1.2. Наружное противопожарное водоснабжение – хозяйственно-питьевой водопровод с расположенными на нем пожарными гидрантами, пожарные водоёмы, водонапорные башни, и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организационно-правовой формы.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1.3. Ответственность за техническое состояние источников противопожарного водоснабжения и установку указателей несет организация (учреждение) или абонент, в ведении которого они находятся.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 Техническое состояние, эксплуатация и требования к источникам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качественной приемкой всех систем водоснабжения по окончании их строительства, реконструкции и ремонта;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точным учетом всех источников противопожарного водоснабжения;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систематическим контролем за состоянием водоисточников;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периодическим испытанием водопроводных сетей на водоотдачу (1 раз в год);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980"/>
        <w:gridCol w:w="2160"/>
        <w:gridCol w:w="2803"/>
      </w:tblGrid>
      <w:tr w:rsidR="008C67BE" w:rsidTr="00C311C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п\п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Знак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Смысловое значение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Внешний вид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Порядок применения</w:t>
            </w:r>
          </w:p>
        </w:tc>
      </w:tr>
      <w:tr w:rsidR="008C67BE" w:rsidRPr="006D5088" w:rsidTr="00C311C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97A9E"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BFC815" wp14:editId="7D6BB673">
                  <wp:extent cx="95250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Пожарный водоисточник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7"/>
                <w:szCs w:val="27"/>
              </w:rPr>
            </w:pPr>
            <w:r w:rsidRPr="006D5088">
              <w:rPr>
                <w:color w:val="000000"/>
                <w:sz w:val="27"/>
                <w:szCs w:val="27"/>
              </w:rPr>
              <w:t>форма: КВАДРАТ</w:t>
            </w:r>
          </w:p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D5088">
              <w:rPr>
                <w:color w:val="000000"/>
                <w:sz w:val="27"/>
                <w:szCs w:val="27"/>
              </w:rPr>
              <w:t>фон: КРАСНЫЙ символ: БЕЛЫЙ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shd w:val="clear" w:color="auto" w:fill="FFFFFF"/>
              <w:tabs>
                <w:tab w:val="left" w:leader="underscore" w:pos="2755"/>
              </w:tabs>
              <w:autoSpaceDE w:val="0"/>
              <w:autoSpaceDN w:val="0"/>
              <w:adjustRightInd w:val="0"/>
              <w:spacing w:before="10"/>
            </w:pPr>
            <w:r w:rsidRPr="006D5088">
              <w:rPr>
                <w:color w:val="000000"/>
                <w:sz w:val="27"/>
                <w:szCs w:val="27"/>
              </w:rPr>
              <w:t>используется для</w:t>
            </w:r>
            <w:r w:rsidRPr="006D5088">
              <w:rPr>
                <w:color w:val="000000"/>
                <w:sz w:val="27"/>
                <w:szCs w:val="27"/>
              </w:rPr>
              <w:br/>
              <w:t>обозначения места</w:t>
            </w:r>
            <w:r w:rsidRPr="006D5088">
              <w:rPr>
                <w:color w:val="000000"/>
                <w:sz w:val="27"/>
                <w:szCs w:val="27"/>
              </w:rPr>
              <w:br/>
              <w:t>нахождения пожарного</w:t>
            </w:r>
            <w:r w:rsidRPr="006D5088">
              <w:rPr>
                <w:color w:val="000000"/>
                <w:sz w:val="27"/>
                <w:szCs w:val="27"/>
              </w:rPr>
              <w:br/>
              <w:t>водоема или пирса для</w:t>
            </w:r>
            <w:r w:rsidRPr="006D5088">
              <w:rPr>
                <w:color w:val="000000"/>
                <w:sz w:val="27"/>
                <w:szCs w:val="27"/>
              </w:rPr>
              <w:br/>
              <w:t>пожарных машин</w:t>
            </w:r>
          </w:p>
          <w:p w:rsidR="008C67BE" w:rsidRPr="006D5088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" w:line="305" w:lineRule="exact"/>
              <w:ind w:left="10"/>
              <w:rPr>
                <w:sz w:val="28"/>
                <w:szCs w:val="28"/>
              </w:rPr>
            </w:pPr>
          </w:p>
        </w:tc>
      </w:tr>
      <w:tr w:rsidR="008C67BE" w:rsidRPr="006D5088" w:rsidTr="00C311C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435E67" wp14:editId="3B895C60">
                  <wp:extent cx="904875" cy="923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8D35BB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5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сухотрубный стояк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7"/>
                <w:szCs w:val="27"/>
              </w:rPr>
            </w:pPr>
            <w:r w:rsidRPr="006D5088">
              <w:rPr>
                <w:color w:val="000000"/>
                <w:sz w:val="27"/>
                <w:szCs w:val="27"/>
              </w:rPr>
              <w:t>форма: КВАДРАТ</w:t>
            </w:r>
          </w:p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D5088">
              <w:rPr>
                <w:color w:val="000000"/>
                <w:sz w:val="27"/>
                <w:szCs w:val="27"/>
              </w:rPr>
              <w:t>фон: КРАСНЫЙ символ: БЕЛЫЙ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" w:line="305" w:lineRule="exact"/>
              <w:ind w:left="10"/>
            </w:pPr>
            <w:r w:rsidRPr="006D5088">
              <w:rPr>
                <w:color w:val="000000"/>
                <w:sz w:val="27"/>
                <w:szCs w:val="27"/>
              </w:rPr>
              <w:t>используется для обозначения места нахождения пожарного сухотрубного стояка</w:t>
            </w:r>
          </w:p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8C67BE" w:rsidRPr="006D5088" w:rsidTr="00C311C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tabs>
                <w:tab w:val="left" w:pos="540"/>
                <w:tab w:val="right" w:pos="176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  <w:p w:rsidR="008C67BE" w:rsidRDefault="003727BC" w:rsidP="00C311C3">
            <w:pPr>
              <w:widowControl w:val="0"/>
              <w:tabs>
                <w:tab w:val="left" w:pos="540"/>
                <w:tab w:val="right" w:pos="176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1143000" cy="990600"/>
                      <wp:effectExtent l="0" t="0" r="0" b="9525"/>
                      <wp:docPr id="8" name="Полотн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00" y="7620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67BE" w:rsidRDefault="008C67BE" w:rsidP="008C67BE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 w:rsidRPr="006D5088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ПГ</w:t>
                                    </w:r>
                                  </w:p>
                                  <w:p w:rsidR="008C67BE" w:rsidRDefault="008C67BE" w:rsidP="008C67BE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C67BE" w:rsidRPr="006D5088" w:rsidRDefault="008C67BE" w:rsidP="008C67BE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00" y="4572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600" y="4572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5334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" o:spid="_x0000_s1026" editas="canvas" style="width:90pt;height:78pt;mso-position-horizontal-relative:char;mso-position-vertical-relative:line" coordsize="11430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9906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761;top:762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8C67BE" w:rsidRDefault="008C67BE" w:rsidP="008C67B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6D508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ПГ</w:t>
                              </w:r>
                            </w:p>
                            <w:p w:rsidR="008C67BE" w:rsidRDefault="008C67BE" w:rsidP="008C67B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C67BE" w:rsidRPr="006D5088" w:rsidRDefault="008C67BE" w:rsidP="008C67B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5334,4572" to="762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Line 6" o:spid="_x0000_s1030" style="position:absolute;flip:x;visibility:visible;mso-wrap-style:square" from="2286,4572" to="457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7" o:spid="_x0000_s1031" style="position:absolute;visibility:visible;mso-wrap-style:square" from="4572,5334" to="4572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left="142" w:hanging="142"/>
              <w:jc w:val="center"/>
              <w:rPr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пожарный гидрант</w:t>
            </w:r>
          </w:p>
          <w:p w:rsidR="008C67BE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color w:val="000000"/>
                <w:sz w:val="27"/>
                <w:szCs w:val="27"/>
              </w:rPr>
            </w:pPr>
            <w:r w:rsidRPr="006D5088">
              <w:rPr>
                <w:color w:val="000000"/>
                <w:sz w:val="27"/>
                <w:szCs w:val="27"/>
              </w:rPr>
              <w:t xml:space="preserve">форма: КВАДРАТ </w:t>
            </w:r>
          </w:p>
          <w:p w:rsidR="008C67BE" w:rsidRPr="006D5088" w:rsidRDefault="008C67BE" w:rsidP="00C31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</w:pPr>
            <w:r w:rsidRPr="006D5088">
              <w:rPr>
                <w:color w:val="000000"/>
                <w:sz w:val="27"/>
                <w:szCs w:val="27"/>
              </w:rPr>
              <w:t>фон: БЕЛЫЙ символ: КРАСНЫЙ</w:t>
            </w:r>
          </w:p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7BE" w:rsidRPr="006D5088" w:rsidRDefault="008C67BE" w:rsidP="00C311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088">
              <w:rPr>
                <w:sz w:val="28"/>
                <w:szCs w:val="28"/>
              </w:rPr>
              <w:t>используется для обозначения места нахождения пожарного  гидранта. На знаке должны быть цифры, обозначающие расстояние до гидранта в метрах.</w:t>
            </w:r>
          </w:p>
        </w:tc>
      </w:tr>
    </w:tbl>
    <w:p w:rsidR="008C67BE" w:rsidRDefault="008C67BE" w:rsidP="008C6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Ко всем источникам противопожарного водоснабжения должен быть обеспечен подъезд шириной не менее 3,5 м.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.3. Свободный набор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противопожарного водопровода низкого давления (на уровне поверхности земли) при пожаротушении должен быть не менее 10 метров.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2.4. К естественному пожарному водоему (водохранилище) должен быть обеспечен подъезд с твердым покрытием и разворотной площадкой 12Х12 м.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>При наличии «сухого» и «мокрого» колодцев крышки люков должны быть обозначены указателями. В «сухом» колодце должна быть установлена задвижка, штурвал которой должен быть выведен на крышку люка.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2.5. Водонапорные башни (при наличии) должны быть оборудованы патрубком с пожарной полугайкой (диаметром 77 мм) для забора воды пожарной  техникой и иметь подъезд с твердым покрытием шириной не менее 3,5м..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2.6. Высота площадки пирса над самым низким уровнем воды не должна превышать 5 метров. Глубина воды у пирса должна быть не менее 1 метра. В зимнее время при замерзании воды прорубается прорубь размером 1Х1 метр, а пирс очищается от снега и льда.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2.7. Источники противопожарного водоснабжения допускаются использоваться только при тушении пожаров, проведении занятий, учений и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проверке их работоспособности.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3. Учет и порядок проверки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3.1. руководители организаций и абоненты обязаны вести строгий учет и проводить плановые проверки имеющихся в их ведении источники 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учета всех водоисточников, которые могут быть использованы для тушения пожара администрацией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совместно с Государственной противопожарной службой может проводить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инвентаризаци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3.3. проверка противопожарного водоснабжения проводиться 2 раза в год в весенне-летний и осенне-зимний периоды.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3.4. При проверке пожарного гидранта проверяются: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-возможность беспрепятственного подъезда к пожарному гидранту;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-состояние колодца и люка пожарного гидранта;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-работоспособность пожарного гидранта посредством пуска воды с установкой пожарной колонки;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-герметичность и смазка резьбового соединения и стояка;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-работоспособность сливного устройства;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-наличие крышки гидрата;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3.5. При проверке естественного открытого пожарного водоема проверяются: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возможность беспрепятственного подъезда к месту забора воды;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площадки перед водоема для забора воды;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-наличие проруби при отрицательной температуре воздуха.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3.6. При проверке пожарного пирса проверяется: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-наличие на видном месте указателя установленного образца;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-возможность беспрепятственного подъезда к пожарному пирсу;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площадки перед пирсом для разворота пожарной техники;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-визуальным осмотром состояние несущих конструкций, покрытия, ограждения, упорного бруса и наличие приямка для забора воды.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4. Инвентаризация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4.1. Инвентаризация противопожарного водоснабжения проводиться не реже одного раза в пять лет.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4.2. Инвентаризация проводиться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4.3. Для проведения инвентаризации водоснабжения распоряжением главы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создается межведомственная комиссия, в состав которой входят представители: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органов местного самоуправления;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местной пожарной охраны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органа Государственного пожарного надзора;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организации водопроводно-канализационного хозяйства, абоненты.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4.4. Комиссия путем детальной проверки каждого водоисточника уточняет: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вид, численность и состояние источников противопожарного водоснабжения, наличие подъездов к ним;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- диаметры водопроводных магистралей, участков, сетей, количество 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водопроводных вводов;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наличие насосов – повысителей, их состояние;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-выполнение планов замены пожарных гидрантов (пожарных кранов), строительство новых пирсов, колодцев.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4.5. По результатам инвентаризации составляется акт инвентаризации и ведомость учета состояния водоисточников.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5. Ремонт и реконструкция противопожарного водоснабжения.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5.1. организация водопроводно-канализационного хозяйства и абоненты, в ведении которых находиться неисправный источник противопожарного водоснабжения, обязаны в течение 140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5.2. Заблаговременно, за сутки до отключения пожарных гидрантов или участков водопроводной сети,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администрацию </w:t>
      </w:r>
      <w:r w:rsidR="007C795A">
        <w:rPr>
          <w:rFonts w:ascii="Times New Roman" w:eastAsia="Times New Roman" w:hAnsi="Times New Roman"/>
          <w:sz w:val="26"/>
          <w:szCs w:val="26"/>
          <w:lang w:eastAsia="ru-RU"/>
        </w:rPr>
        <w:t>Борковского</w:t>
      </w: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 подразделение местной пожарной охраны о невозможности использования пожарных гидрантов из-за отсутствия или недостаточность напора воды, при этом предусматривать дополнительные мероприятия, компенсирующие недостаток воды на отключенных участках.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5.3. После реконструкции водопровода производиться его приемка комиссией и испытание на водоотдачу.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6. Особенности эксплуатации противопожарного водоснабжения в зимних условиях.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6.1. Ежегодно в октябре, ноябре производиться подготовка противопожарного водоснабжения к работе в зимних условиях: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произвести отпечатку воды из колодцев и гидрантов;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проверить уровень воды в водохранилище, исправность теплоизоляции и запорной арматуры;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произвести очистку от снега и льда подъездов к пожарным водоисточникам;</w:t>
      </w:r>
    </w:p>
    <w:p w:rsidR="008C67BE" w:rsidRPr="008C67BE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- осуществить смазку стояков пожарных гидрантов.</w:t>
      </w:r>
    </w:p>
    <w:p w:rsidR="00474B75" w:rsidRPr="00474B75" w:rsidRDefault="008C67BE" w:rsidP="008C67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BE">
        <w:rPr>
          <w:rFonts w:ascii="Times New Roman" w:eastAsia="Times New Roman" w:hAnsi="Times New Roman"/>
          <w:sz w:val="26"/>
          <w:szCs w:val="26"/>
          <w:lang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474B75" w:rsidRPr="00474B75" w:rsidSect="004462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6D" w:rsidRDefault="00C02C6D">
      <w:pPr>
        <w:spacing w:after="0" w:line="240" w:lineRule="auto"/>
      </w:pPr>
      <w:r>
        <w:separator/>
      </w:r>
    </w:p>
  </w:endnote>
  <w:endnote w:type="continuationSeparator" w:id="0">
    <w:p w:rsidR="00C02C6D" w:rsidRDefault="00C0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6D" w:rsidRDefault="00C02C6D">
      <w:pPr>
        <w:spacing w:after="0" w:line="240" w:lineRule="auto"/>
      </w:pPr>
      <w:r>
        <w:separator/>
      </w:r>
    </w:p>
  </w:footnote>
  <w:footnote w:type="continuationSeparator" w:id="0">
    <w:p w:rsidR="00C02C6D" w:rsidRDefault="00C0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E"/>
    <w:rsid w:val="00016D46"/>
    <w:rsid w:val="0003497B"/>
    <w:rsid w:val="0005305D"/>
    <w:rsid w:val="00092868"/>
    <w:rsid w:val="000C5BF2"/>
    <w:rsid w:val="00111C61"/>
    <w:rsid w:val="00112B68"/>
    <w:rsid w:val="00117BDE"/>
    <w:rsid w:val="00130CF5"/>
    <w:rsid w:val="00171308"/>
    <w:rsid w:val="001A0217"/>
    <w:rsid w:val="001B71A0"/>
    <w:rsid w:val="001F4099"/>
    <w:rsid w:val="00206489"/>
    <w:rsid w:val="00216057"/>
    <w:rsid w:val="00221C54"/>
    <w:rsid w:val="00245E77"/>
    <w:rsid w:val="0027067E"/>
    <w:rsid w:val="00280996"/>
    <w:rsid w:val="00286B19"/>
    <w:rsid w:val="003012DF"/>
    <w:rsid w:val="00342560"/>
    <w:rsid w:val="00345829"/>
    <w:rsid w:val="00366FA0"/>
    <w:rsid w:val="003727BC"/>
    <w:rsid w:val="0038255B"/>
    <w:rsid w:val="003A1410"/>
    <w:rsid w:val="003A66F8"/>
    <w:rsid w:val="003D3063"/>
    <w:rsid w:val="003D553D"/>
    <w:rsid w:val="003E091E"/>
    <w:rsid w:val="003E4433"/>
    <w:rsid w:val="003E5876"/>
    <w:rsid w:val="003F6290"/>
    <w:rsid w:val="00401B6D"/>
    <w:rsid w:val="00426190"/>
    <w:rsid w:val="004313B4"/>
    <w:rsid w:val="00443CA7"/>
    <w:rsid w:val="004462E3"/>
    <w:rsid w:val="00457F2B"/>
    <w:rsid w:val="00460524"/>
    <w:rsid w:val="00474B75"/>
    <w:rsid w:val="0048181F"/>
    <w:rsid w:val="004A46B1"/>
    <w:rsid w:val="004E3917"/>
    <w:rsid w:val="00511F0B"/>
    <w:rsid w:val="005133D9"/>
    <w:rsid w:val="00525744"/>
    <w:rsid w:val="005451A6"/>
    <w:rsid w:val="00562252"/>
    <w:rsid w:val="00571343"/>
    <w:rsid w:val="005730F3"/>
    <w:rsid w:val="00587589"/>
    <w:rsid w:val="0059596A"/>
    <w:rsid w:val="005D2FD1"/>
    <w:rsid w:val="005E242A"/>
    <w:rsid w:val="005E6C63"/>
    <w:rsid w:val="00600269"/>
    <w:rsid w:val="006479E9"/>
    <w:rsid w:val="006A5242"/>
    <w:rsid w:val="006C29F4"/>
    <w:rsid w:val="006D0543"/>
    <w:rsid w:val="006F6E79"/>
    <w:rsid w:val="0072556C"/>
    <w:rsid w:val="00734E04"/>
    <w:rsid w:val="00736AD1"/>
    <w:rsid w:val="00744AD4"/>
    <w:rsid w:val="007530BA"/>
    <w:rsid w:val="0076044D"/>
    <w:rsid w:val="007A0BDC"/>
    <w:rsid w:val="007B302C"/>
    <w:rsid w:val="007C1B9A"/>
    <w:rsid w:val="007C795A"/>
    <w:rsid w:val="007E2930"/>
    <w:rsid w:val="00806F54"/>
    <w:rsid w:val="0081394F"/>
    <w:rsid w:val="0086037F"/>
    <w:rsid w:val="008652B3"/>
    <w:rsid w:val="00896292"/>
    <w:rsid w:val="008A0FC9"/>
    <w:rsid w:val="008C67BE"/>
    <w:rsid w:val="008D09AE"/>
    <w:rsid w:val="00904E60"/>
    <w:rsid w:val="00915DF9"/>
    <w:rsid w:val="00995D80"/>
    <w:rsid w:val="009B31AE"/>
    <w:rsid w:val="009F6569"/>
    <w:rsid w:val="00A165FA"/>
    <w:rsid w:val="00A57932"/>
    <w:rsid w:val="00AA6E50"/>
    <w:rsid w:val="00AB5BFD"/>
    <w:rsid w:val="00AC36D9"/>
    <w:rsid w:val="00AC5D84"/>
    <w:rsid w:val="00B825D4"/>
    <w:rsid w:val="00B90F02"/>
    <w:rsid w:val="00BC2882"/>
    <w:rsid w:val="00BD54BA"/>
    <w:rsid w:val="00C02C6D"/>
    <w:rsid w:val="00C142D4"/>
    <w:rsid w:val="00C16A6A"/>
    <w:rsid w:val="00C463DC"/>
    <w:rsid w:val="00C72B93"/>
    <w:rsid w:val="00C7333C"/>
    <w:rsid w:val="00CE7105"/>
    <w:rsid w:val="00CF3130"/>
    <w:rsid w:val="00D17BE8"/>
    <w:rsid w:val="00D24261"/>
    <w:rsid w:val="00D31C46"/>
    <w:rsid w:val="00D410D2"/>
    <w:rsid w:val="00D45DC5"/>
    <w:rsid w:val="00D52CEF"/>
    <w:rsid w:val="00D82323"/>
    <w:rsid w:val="00DA7ED4"/>
    <w:rsid w:val="00E0134E"/>
    <w:rsid w:val="00E10882"/>
    <w:rsid w:val="00E62996"/>
    <w:rsid w:val="00F15F2E"/>
    <w:rsid w:val="00F23169"/>
    <w:rsid w:val="00F31706"/>
    <w:rsid w:val="00F61880"/>
    <w:rsid w:val="00F7189C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0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2018-06-15T10:20:00Z</cp:lastPrinted>
  <dcterms:created xsi:type="dcterms:W3CDTF">2018-11-06T05:48:00Z</dcterms:created>
  <dcterms:modified xsi:type="dcterms:W3CDTF">2018-11-06T05:48:00Z</dcterms:modified>
</cp:coreProperties>
</file>