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5C7" w:rsidRDefault="00C215C7" w:rsidP="00C215C7">
      <w:pPr>
        <w:pStyle w:val="ConsPlusNormal"/>
        <w:ind w:firstLine="0"/>
        <w:jc w:val="right"/>
        <w:rPr>
          <w:rFonts w:ascii="Times New Roman" w:hAnsi="Times New Roman" w:cs="Times New Roman"/>
          <w:sz w:val="28"/>
          <w:szCs w:val="28"/>
        </w:rPr>
      </w:pPr>
      <w:bookmarkStart w:id="0" w:name="_GoBack"/>
      <w:bookmarkEnd w:id="0"/>
    </w:p>
    <w:p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8"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1"/>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001275DA"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 xml:space="preserve">2014 г. № 10 (далее – Типовое положение, постановление Правительства 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В этой связи, уведомлять о получении и сдавать вышеуказанные подарки не требуется, они являются собственностью одаряемого.</w:t>
      </w:r>
      <w:r w:rsidR="00AF13E7">
        <w:rPr>
          <w:rFonts w:ascii="Times New Roman" w:hAnsi="Times New Roman" w:cs="Times New Roman"/>
          <w:sz w:val="28"/>
          <w:szCs w:val="28"/>
        </w:rPr>
        <w:t xml:space="preserve"> В случае,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если по его мнению</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2"/>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r w:rsidR="00BE3C8B" w:rsidRPr="00852022">
        <w:rPr>
          <w:rFonts w:ascii="Times New Roman" w:hAnsi="Times New Roman" w:cs="Times New Roman"/>
          <w:sz w:val="28"/>
          <w:szCs w:val="28"/>
        </w:rPr>
        <w:t xml:space="preserve">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w:t>
      </w:r>
      <w:r w:rsidR="00BE3C8B" w:rsidRPr="00852022">
        <w:rPr>
          <w:rFonts w:ascii="Times New Roman" w:hAnsi="Times New Roman" w:cs="Times New Roman"/>
          <w:sz w:val="28"/>
          <w:szCs w:val="28"/>
        </w:rPr>
        <w:lastRenderedPageBreak/>
        <w:t>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 командировки</w:t>
      </w:r>
      <w:r w:rsidR="002D3D66">
        <w:rPr>
          <w:rStyle w:val="af"/>
          <w:rFonts w:ascii="Times New Roman" w:hAnsi="Times New Roman" w:cs="Times New Roman"/>
          <w:sz w:val="28"/>
          <w:szCs w:val="28"/>
        </w:rPr>
        <w:footnoteReference w:id="3"/>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 xml:space="preserve">Уведомление </w:t>
      </w:r>
      <w:r w:rsidR="00FE5616" w:rsidRPr="00A060B9">
        <w:rPr>
          <w:rFonts w:ascii="Times New Roman" w:hAnsi="Times New Roman" w:cs="Times New Roman"/>
          <w:sz w:val="28"/>
          <w:szCs w:val="28"/>
        </w:rPr>
        <w:lastRenderedPageBreak/>
        <w:t>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 xml:space="preserve">пункты 1 и 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5"/>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6"/>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7"/>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lastRenderedPageBreak/>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1" w:name="Par0"/>
      <w:bookmarkEnd w:id="1"/>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8"/>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9"/>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0"/>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lastRenderedPageBreak/>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1"/>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2"/>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контроля за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на забалансовом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При наличии документов, подтверждающих стоимость подарка (кассового чека, товарного чека, иного документа об оплате (приобретении) </w:t>
      </w:r>
      <w:r w:rsidR="006F2FDA" w:rsidRPr="00A060B9">
        <w:rPr>
          <w:rFonts w:ascii="Times New Roman" w:hAnsi="Times New Roman" w:cs="Times New Roman"/>
          <w:sz w:val="28"/>
          <w:szCs w:val="28"/>
        </w:rPr>
        <w:lastRenderedPageBreak/>
        <w:t>подарка), проведение процедур по определению текущей оценочной стоимости 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забалансового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связи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3"/>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w:t>
      </w:r>
      <w:r w:rsidR="009A641F" w:rsidRPr="00A060B9">
        <w:rPr>
          <w:rFonts w:ascii="Times New Roman" w:hAnsi="Times New Roman" w:cs="Times New Roman"/>
          <w:sz w:val="28"/>
          <w:szCs w:val="28"/>
        </w:rPr>
        <w:lastRenderedPageBreak/>
        <w:t xml:space="preserve">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4"/>
      </w:r>
      <w:r w:rsidR="00ED6B0C" w:rsidRPr="00A060B9">
        <w:rPr>
          <w:rFonts w:ascii="Times New Roman" w:hAnsi="Times New Roman" w:cs="Times New Roman"/>
          <w:sz w:val="28"/>
          <w:szCs w:val="28"/>
        </w:rPr>
        <w:t>.</w:t>
      </w:r>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5"/>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забалансового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Госфонд России)</w:t>
      </w:r>
      <w:r w:rsidR="00FF0253">
        <w:rPr>
          <w:rStyle w:val="af"/>
          <w:rFonts w:ascii="Times New Roman" w:hAnsi="Times New Roman" w:cs="Times New Roman"/>
          <w:sz w:val="28"/>
          <w:szCs w:val="28"/>
        </w:rPr>
        <w:footnoteReference w:id="16"/>
      </w:r>
      <w:r w:rsidRPr="00A060B9">
        <w:rPr>
          <w:rFonts w:ascii="Times New Roman" w:hAnsi="Times New Roman" w:cs="Times New Roman"/>
          <w:sz w:val="28"/>
          <w:szCs w:val="28"/>
        </w:rPr>
        <w:t>.</w:t>
      </w:r>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проведения процедуры </w:t>
      </w:r>
      <w:r w:rsidRPr="00A060B9">
        <w:rPr>
          <w:rFonts w:ascii="Times New Roman" w:hAnsi="Times New Roman" w:cs="Times New Roman"/>
          <w:sz w:val="28"/>
          <w:szCs w:val="28"/>
        </w:rPr>
        <w:t>оценки стоимости подарка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xml:space="preserve">. Уполномоченное структурное подразделение государственного </w:t>
      </w:r>
      <w:r w:rsidRPr="00A060B9">
        <w:rPr>
          <w:rFonts w:ascii="Times New Roman" w:hAnsi="Times New Roman" w:cs="Times New Roman"/>
          <w:sz w:val="28"/>
          <w:szCs w:val="28"/>
        </w:rPr>
        <w:lastRenderedPageBreak/>
        <w:t>(муниципального)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Гохран России после зачисления ценностей в Госфонд России в течение 10 дней направляет уполномоченному структурному подразделению, переславшему подарок, приемо-расчетный акт о зачислении указанного подарка в Госфонд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xml:space="preserve">. В случае, если в результате предварительной экспертизы указанных подарков при зачислении в Госфонд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Госфонд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lastRenderedPageBreak/>
        <w:t>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забалансовом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 списания имущества, установленных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8"/>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 xml:space="preserve">письмо в государственный (муниципальный) орган, уполномоченный на реализацию </w:t>
      </w:r>
      <w:r w:rsidR="003922C9" w:rsidRPr="00A060B9">
        <w:rPr>
          <w:rFonts w:ascii="Times New Roman" w:hAnsi="Times New Roman" w:cs="Times New Roman"/>
          <w:sz w:val="28"/>
          <w:szCs w:val="28"/>
        </w:rPr>
        <w:lastRenderedPageBreak/>
        <w:t>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19"/>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0"/>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w:t>
      </w:r>
      <w:r w:rsidR="006F2FDA" w:rsidRPr="00A060B9">
        <w:rPr>
          <w:rFonts w:ascii="Times New Roman" w:hAnsi="Times New Roman" w:cs="Times New Roman"/>
          <w:sz w:val="28"/>
          <w:szCs w:val="28"/>
        </w:rPr>
        <w:lastRenderedPageBreak/>
        <w:t>лиц (статья 19.7.12. Кодекса Российской Федерации об административных правонарушениях).</w:t>
      </w:r>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осуществляющих</w:t>
      </w:r>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CCA" w:rsidRDefault="00D21CCA" w:rsidP="00020BF3">
      <w:r>
        <w:separator/>
      </w:r>
    </w:p>
  </w:endnote>
  <w:endnote w:type="continuationSeparator" w:id="0">
    <w:p w:rsidR="00D21CCA" w:rsidRDefault="00D21CCA" w:rsidP="0002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CCA" w:rsidRDefault="00D21CCA" w:rsidP="00020BF3">
      <w:r>
        <w:separator/>
      </w:r>
    </w:p>
  </w:footnote>
  <w:footnote w:type="continuationSeparator" w:id="0">
    <w:p w:rsidR="00D21CCA" w:rsidRDefault="00D21CCA" w:rsidP="00020BF3">
      <w:r>
        <w:continuationSeparator/>
      </w:r>
    </w:p>
  </w:footnote>
  <w:footnote w:id="1">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341287"/>
      <w:docPartObj>
        <w:docPartGallery w:val="Page Numbers (Top of Page)"/>
        <w:docPartUnique/>
      </w:docPartObj>
    </w:sdtPr>
    <w:sdtEndPr>
      <w:rPr>
        <w:sz w:val="28"/>
        <w:szCs w:val="28"/>
      </w:rPr>
    </w:sdtEndPr>
    <w:sdtContent>
      <w:p w:rsidR="00332863" w:rsidRDefault="004F51A4"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3A673A">
          <w:rPr>
            <w:rFonts w:ascii="Times New Roman" w:hAnsi="Times New Roman" w:cs="Times New Roman"/>
            <w:noProof/>
            <w:sz w:val="28"/>
            <w:szCs w:val="28"/>
          </w:rPr>
          <w:t>14</w:t>
        </w:r>
        <w:r w:rsidRPr="006328E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A673A"/>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1CCA"/>
    <w:rsid w:val="00D23742"/>
    <w:rsid w:val="00D23E96"/>
    <w:rsid w:val="00D26F38"/>
    <w:rsid w:val="00D30CC3"/>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A47C73-FFF9-4BA1-8510-02B4E696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C24FB-E675-4CFC-8137-61AF0FB32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5097</Words>
  <Characters>29053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Пешкина Анастасия Александровна</cp:lastModifiedBy>
  <cp:revision>2</cp:revision>
  <cp:lastPrinted>2020-02-13T08:41:00Z</cp:lastPrinted>
  <dcterms:created xsi:type="dcterms:W3CDTF">2020-03-20T06:13:00Z</dcterms:created>
  <dcterms:modified xsi:type="dcterms:W3CDTF">2020-03-20T06:13:00Z</dcterms:modified>
</cp:coreProperties>
</file>